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2F404" w14:textId="77777777" w:rsidR="00186308" w:rsidRPr="00D33102" w:rsidRDefault="00186308" w:rsidP="00186308">
      <w:pPr>
        <w:widowControl w:val="0"/>
        <w:tabs>
          <w:tab w:val="left" w:pos="1308"/>
        </w:tabs>
        <w:ind w:firstLine="5529"/>
        <w:jc w:val="right"/>
        <w:rPr>
          <w:lang w:bidi="ru-RU"/>
        </w:rPr>
      </w:pPr>
      <w:r w:rsidRPr="00D33102">
        <w:rPr>
          <w:lang w:bidi="ru-RU"/>
        </w:rPr>
        <w:t>Приложение № 2</w:t>
      </w:r>
    </w:p>
    <w:p w14:paraId="47681A97" w14:textId="77777777" w:rsidR="00186308" w:rsidRPr="00D33102" w:rsidRDefault="00186308" w:rsidP="00186308">
      <w:pPr>
        <w:widowControl w:val="0"/>
        <w:tabs>
          <w:tab w:val="left" w:pos="1308"/>
        </w:tabs>
        <w:ind w:firstLine="5529"/>
        <w:jc w:val="both"/>
        <w:rPr>
          <w:lang w:bidi="ru-RU"/>
        </w:rPr>
      </w:pPr>
    </w:p>
    <w:p w14:paraId="7FD0E439" w14:textId="77777777" w:rsidR="00186308" w:rsidRPr="00D33102" w:rsidRDefault="00186308" w:rsidP="00186308">
      <w:pPr>
        <w:widowControl w:val="0"/>
        <w:tabs>
          <w:tab w:val="left" w:pos="1308"/>
        </w:tabs>
        <w:ind w:firstLine="5529"/>
        <w:jc w:val="right"/>
        <w:rPr>
          <w:lang w:bidi="ru-RU"/>
        </w:rPr>
      </w:pPr>
      <w:r w:rsidRPr="00D33102">
        <w:rPr>
          <w:lang w:bidi="ru-RU"/>
        </w:rPr>
        <w:t>УТВЕРЖДЕНЫ</w:t>
      </w:r>
    </w:p>
    <w:p w14:paraId="0BD068F4" w14:textId="77777777" w:rsidR="00186308" w:rsidRDefault="00186308" w:rsidP="00186308">
      <w:pPr>
        <w:widowControl w:val="0"/>
        <w:tabs>
          <w:tab w:val="left" w:pos="1308"/>
        </w:tabs>
        <w:ind w:left="5529"/>
        <w:jc w:val="right"/>
        <w:rPr>
          <w:lang w:bidi="ru-RU"/>
        </w:rPr>
      </w:pPr>
      <w:r w:rsidRPr="00D33102">
        <w:rPr>
          <w:lang w:bidi="ru-RU"/>
        </w:rPr>
        <w:t xml:space="preserve">приказом </w:t>
      </w:r>
      <w:r>
        <w:rPr>
          <w:lang w:bidi="ru-RU"/>
        </w:rPr>
        <w:t>БУ ВО</w:t>
      </w:r>
    </w:p>
    <w:p w14:paraId="55571110" w14:textId="77777777" w:rsidR="00186308" w:rsidRPr="00D33102" w:rsidRDefault="00186308" w:rsidP="00186308">
      <w:pPr>
        <w:widowControl w:val="0"/>
        <w:tabs>
          <w:tab w:val="left" w:pos="1308"/>
        </w:tabs>
        <w:ind w:left="5529"/>
        <w:jc w:val="right"/>
        <w:rPr>
          <w:lang w:bidi="ru-RU"/>
        </w:rPr>
      </w:pPr>
      <w:r>
        <w:rPr>
          <w:lang w:bidi="ru-RU"/>
        </w:rPr>
        <w:t xml:space="preserve"> «Новоусманский дом-интернат»</w:t>
      </w:r>
    </w:p>
    <w:p w14:paraId="0836640A" w14:textId="77777777" w:rsidR="00186308" w:rsidRPr="00D33102" w:rsidRDefault="00186308" w:rsidP="00186308">
      <w:pPr>
        <w:widowControl w:val="0"/>
        <w:tabs>
          <w:tab w:val="left" w:pos="1308"/>
        </w:tabs>
        <w:ind w:firstLine="5529"/>
        <w:jc w:val="right"/>
        <w:rPr>
          <w:lang w:bidi="ru-RU"/>
        </w:rPr>
      </w:pPr>
      <w:r w:rsidRPr="00D33102">
        <w:rPr>
          <w:lang w:bidi="ru-RU"/>
        </w:rPr>
        <w:t>№</w:t>
      </w:r>
      <w:r>
        <w:rPr>
          <w:lang w:bidi="ru-RU"/>
        </w:rPr>
        <w:t xml:space="preserve"> 60/ОД от 26.03.2024</w:t>
      </w:r>
    </w:p>
    <w:p w14:paraId="29A88337" w14:textId="77777777" w:rsidR="00186308" w:rsidRPr="00D33102" w:rsidRDefault="00186308" w:rsidP="00186308">
      <w:pPr>
        <w:widowControl w:val="0"/>
        <w:tabs>
          <w:tab w:val="left" w:pos="1308"/>
        </w:tabs>
        <w:ind w:firstLine="5529"/>
        <w:jc w:val="both"/>
        <w:rPr>
          <w:lang w:bidi="ru-RU"/>
        </w:rPr>
      </w:pPr>
    </w:p>
    <w:p w14:paraId="40BE9592" w14:textId="77777777" w:rsidR="00186308" w:rsidRPr="00D33102" w:rsidRDefault="00186308" w:rsidP="00186308">
      <w:pPr>
        <w:pStyle w:val="20"/>
        <w:shd w:val="clear" w:color="auto" w:fill="auto"/>
        <w:spacing w:before="0" w:line="240" w:lineRule="auto"/>
        <w:ind w:left="709" w:firstLine="0"/>
        <w:rPr>
          <w:color w:val="000000"/>
          <w:sz w:val="24"/>
          <w:szCs w:val="24"/>
          <w:lang w:eastAsia="ru-RU" w:bidi="ru-RU"/>
        </w:rPr>
      </w:pPr>
    </w:p>
    <w:p w14:paraId="6A7CCB8B" w14:textId="37FDA55E" w:rsidR="00186308" w:rsidRPr="00D33102" w:rsidRDefault="00186308" w:rsidP="00186308">
      <w:pPr>
        <w:pStyle w:val="60"/>
        <w:shd w:val="clear" w:color="auto" w:fill="auto"/>
        <w:spacing w:before="0" w:after="0" w:line="240" w:lineRule="auto"/>
        <w:ind w:left="220"/>
        <w:rPr>
          <w:sz w:val="24"/>
          <w:szCs w:val="24"/>
        </w:rPr>
      </w:pPr>
      <w:r w:rsidRPr="00D33102">
        <w:rPr>
          <w:color w:val="000000"/>
          <w:sz w:val="24"/>
          <w:szCs w:val="24"/>
          <w:lang w:eastAsia="ru-RU" w:bidi="ru-RU"/>
        </w:rPr>
        <w:t>Правила</w:t>
      </w:r>
    </w:p>
    <w:p w14:paraId="2A1B215F" w14:textId="6D9A88FE" w:rsidR="00186308" w:rsidRDefault="00186308" w:rsidP="00186308">
      <w:pPr>
        <w:pStyle w:val="60"/>
        <w:shd w:val="clear" w:color="auto" w:fill="auto"/>
        <w:spacing w:before="0" w:after="0" w:line="240" w:lineRule="auto"/>
        <w:ind w:left="320"/>
        <w:rPr>
          <w:color w:val="000000"/>
          <w:sz w:val="24"/>
          <w:szCs w:val="24"/>
          <w:lang w:eastAsia="ru-RU" w:bidi="ru-RU"/>
        </w:rPr>
      </w:pPr>
      <w:r>
        <w:rPr>
          <w:color w:val="000000"/>
          <w:sz w:val="24"/>
          <w:szCs w:val="24"/>
          <w:lang w:eastAsia="ru-RU" w:bidi="ru-RU"/>
        </w:rPr>
        <w:t>р</w:t>
      </w:r>
      <w:r w:rsidRPr="00D33102">
        <w:rPr>
          <w:color w:val="000000"/>
          <w:sz w:val="24"/>
          <w:szCs w:val="24"/>
          <w:lang w:eastAsia="ru-RU" w:bidi="ru-RU"/>
        </w:rPr>
        <w:t>ассмотрения запросов субъектов персональных</w:t>
      </w:r>
      <w:r>
        <w:rPr>
          <w:color w:val="000000"/>
          <w:sz w:val="24"/>
          <w:szCs w:val="24"/>
          <w:lang w:eastAsia="ru-RU" w:bidi="ru-RU"/>
        </w:rPr>
        <w:t xml:space="preserve"> д</w:t>
      </w:r>
      <w:r w:rsidRPr="00D33102">
        <w:rPr>
          <w:color w:val="000000"/>
          <w:sz w:val="24"/>
          <w:szCs w:val="24"/>
          <w:lang w:eastAsia="ru-RU" w:bidi="ru-RU"/>
        </w:rPr>
        <w:t>анных в</w:t>
      </w:r>
    </w:p>
    <w:p w14:paraId="6DDC02CA" w14:textId="0B4D61EF" w:rsidR="00186308" w:rsidRPr="00D33102" w:rsidRDefault="00186308" w:rsidP="00186308">
      <w:pPr>
        <w:pStyle w:val="60"/>
        <w:shd w:val="clear" w:color="auto" w:fill="auto"/>
        <w:spacing w:before="0" w:after="0" w:line="240" w:lineRule="auto"/>
        <w:ind w:left="320"/>
        <w:rPr>
          <w:sz w:val="24"/>
          <w:szCs w:val="24"/>
        </w:rPr>
      </w:pPr>
      <w:r w:rsidRPr="00D33102">
        <w:rPr>
          <w:color w:val="000000"/>
          <w:sz w:val="24"/>
          <w:szCs w:val="24"/>
          <w:lang w:eastAsia="ru-RU" w:bidi="ru-RU"/>
        </w:rPr>
        <w:t xml:space="preserve"> </w:t>
      </w:r>
      <w:r>
        <w:rPr>
          <w:color w:val="000000"/>
          <w:sz w:val="24"/>
          <w:szCs w:val="24"/>
          <w:lang w:eastAsia="ru-RU" w:bidi="ru-RU"/>
        </w:rPr>
        <w:t>БУ ВО «Новоусманский дом-интернат»</w:t>
      </w:r>
    </w:p>
    <w:p w14:paraId="2C63F1F3" w14:textId="77777777" w:rsidR="00186308" w:rsidRPr="00D33102" w:rsidRDefault="00186308" w:rsidP="00186308">
      <w:pPr>
        <w:pStyle w:val="20"/>
        <w:numPr>
          <w:ilvl w:val="0"/>
          <w:numId w:val="1"/>
        </w:numPr>
        <w:shd w:val="clear" w:color="auto" w:fill="auto"/>
        <w:tabs>
          <w:tab w:val="left" w:pos="929"/>
        </w:tabs>
        <w:spacing w:before="240" w:line="240" w:lineRule="auto"/>
        <w:ind w:firstLine="578"/>
        <w:rPr>
          <w:sz w:val="24"/>
          <w:szCs w:val="24"/>
        </w:rPr>
      </w:pPr>
      <w:r w:rsidRPr="00D33102">
        <w:rPr>
          <w:color w:val="000000"/>
          <w:sz w:val="24"/>
          <w:szCs w:val="24"/>
          <w:lang w:eastAsia="ru-RU" w:bidi="ru-RU"/>
        </w:rPr>
        <w:t xml:space="preserve">Настоящими Правилами определяется порядок рассмотрения запросов субъектов персональных данных или их представителей в </w:t>
      </w:r>
      <w:r w:rsidRPr="001053CC">
        <w:rPr>
          <w:bCs/>
          <w:iCs/>
          <w:sz w:val="24"/>
          <w:szCs w:val="24"/>
        </w:rPr>
        <w:t>БУ ВО «Новоусманский дом-интернат»</w:t>
      </w:r>
      <w:r w:rsidRPr="00D33102">
        <w:rPr>
          <w:color w:val="000000"/>
          <w:sz w:val="24"/>
          <w:szCs w:val="24"/>
          <w:lang w:eastAsia="ru-RU" w:bidi="ru-RU"/>
        </w:rPr>
        <w:t xml:space="preserve"> (далее – учреждение).</w:t>
      </w:r>
    </w:p>
    <w:p w14:paraId="1145C6C8" w14:textId="77777777" w:rsidR="00186308" w:rsidRPr="00D33102" w:rsidRDefault="00186308" w:rsidP="00186308">
      <w:pPr>
        <w:pStyle w:val="20"/>
        <w:numPr>
          <w:ilvl w:val="0"/>
          <w:numId w:val="1"/>
        </w:numPr>
        <w:shd w:val="clear" w:color="auto" w:fill="auto"/>
        <w:tabs>
          <w:tab w:val="left" w:pos="929"/>
        </w:tabs>
        <w:spacing w:before="0" w:line="240" w:lineRule="auto"/>
        <w:ind w:firstLine="580"/>
        <w:rPr>
          <w:sz w:val="24"/>
          <w:szCs w:val="24"/>
        </w:rPr>
      </w:pPr>
      <w:r w:rsidRPr="00D33102">
        <w:rPr>
          <w:color w:val="000000"/>
          <w:sz w:val="24"/>
          <w:szCs w:val="24"/>
          <w:lang w:eastAsia="ru-RU" w:bidi="ru-RU"/>
        </w:rPr>
        <w:t>Субъекты персональных данных в соответствии со статьей 14 Федерального закона от 27.07.2006 № 152-ФЗ «О персональных данных» имеют право на получение информации, касающейся обработки их персональных данных, в том числе содержащей:</w:t>
      </w:r>
    </w:p>
    <w:p w14:paraId="3CE78F6B" w14:textId="77777777" w:rsidR="00186308" w:rsidRPr="00D33102" w:rsidRDefault="00186308" w:rsidP="00186308">
      <w:pPr>
        <w:pStyle w:val="20"/>
        <w:numPr>
          <w:ilvl w:val="0"/>
          <w:numId w:val="2"/>
        </w:numPr>
        <w:shd w:val="clear" w:color="auto" w:fill="auto"/>
        <w:tabs>
          <w:tab w:val="left" w:pos="971"/>
        </w:tabs>
        <w:spacing w:before="0" w:line="240" w:lineRule="auto"/>
        <w:ind w:firstLine="580"/>
        <w:rPr>
          <w:sz w:val="24"/>
          <w:szCs w:val="24"/>
        </w:rPr>
      </w:pPr>
      <w:r w:rsidRPr="00D33102">
        <w:rPr>
          <w:color w:val="000000"/>
          <w:sz w:val="24"/>
          <w:szCs w:val="24"/>
          <w:lang w:eastAsia="ru-RU" w:bidi="ru-RU"/>
        </w:rPr>
        <w:t>подтверждение факта обработки персональных данных;</w:t>
      </w:r>
    </w:p>
    <w:p w14:paraId="1A75CE85" w14:textId="77777777" w:rsidR="00186308" w:rsidRPr="00D33102" w:rsidRDefault="00186308" w:rsidP="00186308">
      <w:pPr>
        <w:pStyle w:val="20"/>
        <w:numPr>
          <w:ilvl w:val="0"/>
          <w:numId w:val="2"/>
        </w:numPr>
        <w:shd w:val="clear" w:color="auto" w:fill="auto"/>
        <w:tabs>
          <w:tab w:val="left" w:pos="1005"/>
        </w:tabs>
        <w:spacing w:before="0" w:line="240" w:lineRule="auto"/>
        <w:ind w:firstLine="580"/>
        <w:rPr>
          <w:sz w:val="24"/>
          <w:szCs w:val="24"/>
        </w:rPr>
      </w:pPr>
      <w:r w:rsidRPr="00D33102">
        <w:rPr>
          <w:color w:val="000000"/>
          <w:sz w:val="24"/>
          <w:szCs w:val="24"/>
          <w:lang w:eastAsia="ru-RU" w:bidi="ru-RU"/>
        </w:rPr>
        <w:t>правовые основания и цели обработки персональных данных;</w:t>
      </w:r>
    </w:p>
    <w:p w14:paraId="34808535" w14:textId="77777777" w:rsidR="00186308" w:rsidRPr="00D33102" w:rsidRDefault="00186308" w:rsidP="00186308">
      <w:pPr>
        <w:pStyle w:val="20"/>
        <w:numPr>
          <w:ilvl w:val="0"/>
          <w:numId w:val="2"/>
        </w:numPr>
        <w:shd w:val="clear" w:color="auto" w:fill="auto"/>
        <w:tabs>
          <w:tab w:val="left" w:pos="993"/>
        </w:tabs>
        <w:spacing w:before="0" w:line="240" w:lineRule="auto"/>
        <w:ind w:firstLine="580"/>
        <w:rPr>
          <w:sz w:val="24"/>
          <w:szCs w:val="24"/>
        </w:rPr>
      </w:pPr>
      <w:r w:rsidRPr="00D33102">
        <w:rPr>
          <w:color w:val="000000"/>
          <w:sz w:val="24"/>
          <w:szCs w:val="24"/>
          <w:lang w:eastAsia="ru-RU" w:bidi="ru-RU"/>
        </w:rPr>
        <w:t>цели и применяемые в учреждении способы обработки персональных данных;</w:t>
      </w:r>
    </w:p>
    <w:p w14:paraId="41830145" w14:textId="77777777" w:rsidR="00186308" w:rsidRPr="00D33102" w:rsidRDefault="00186308" w:rsidP="00186308">
      <w:pPr>
        <w:pStyle w:val="20"/>
        <w:numPr>
          <w:ilvl w:val="0"/>
          <w:numId w:val="2"/>
        </w:numPr>
        <w:shd w:val="clear" w:color="auto" w:fill="auto"/>
        <w:tabs>
          <w:tab w:val="left" w:pos="967"/>
        </w:tabs>
        <w:spacing w:before="0" w:line="240" w:lineRule="auto"/>
        <w:ind w:firstLine="580"/>
        <w:rPr>
          <w:sz w:val="24"/>
          <w:szCs w:val="24"/>
        </w:rPr>
      </w:pPr>
      <w:r w:rsidRPr="00D33102">
        <w:rPr>
          <w:color w:val="000000"/>
          <w:sz w:val="24"/>
          <w:szCs w:val="24"/>
          <w:lang w:eastAsia="ru-RU" w:bidi="ru-RU"/>
        </w:rPr>
        <w:t xml:space="preserve">наименование и место нахождения </w:t>
      </w:r>
      <w:r w:rsidRPr="00D33102">
        <w:rPr>
          <w:sz w:val="24"/>
          <w:szCs w:val="24"/>
        </w:rPr>
        <w:t>учреждения</w:t>
      </w:r>
      <w:r w:rsidRPr="00D33102">
        <w:rPr>
          <w:color w:val="000000"/>
          <w:sz w:val="24"/>
          <w:szCs w:val="24"/>
          <w:lang w:eastAsia="ru-RU" w:bidi="ru-RU"/>
        </w:rPr>
        <w:t xml:space="preserve">, сведения о лицах (за исключением работников </w:t>
      </w:r>
      <w:r w:rsidRPr="00D33102">
        <w:rPr>
          <w:sz w:val="24"/>
          <w:szCs w:val="24"/>
        </w:rPr>
        <w:t>учреждения</w:t>
      </w:r>
      <w:r w:rsidRPr="00D33102">
        <w:rPr>
          <w:color w:val="000000"/>
          <w:sz w:val="24"/>
          <w:szCs w:val="24"/>
          <w:lang w:eastAsia="ru-RU" w:bidi="ru-RU"/>
        </w:rPr>
        <w:t>, которые имеют доступ к персональным данным или которым могут быть раскрыты персональные данные на основании договора с учреждением или на основании федерального закона;</w:t>
      </w:r>
    </w:p>
    <w:p w14:paraId="59D484B0" w14:textId="77777777" w:rsidR="00186308" w:rsidRPr="00D33102" w:rsidRDefault="00186308" w:rsidP="00186308">
      <w:pPr>
        <w:pStyle w:val="20"/>
        <w:numPr>
          <w:ilvl w:val="0"/>
          <w:numId w:val="2"/>
        </w:numPr>
        <w:shd w:val="clear" w:color="auto" w:fill="auto"/>
        <w:tabs>
          <w:tab w:val="left" w:pos="993"/>
        </w:tabs>
        <w:spacing w:before="0" w:line="240" w:lineRule="auto"/>
        <w:ind w:firstLine="580"/>
        <w:rPr>
          <w:sz w:val="24"/>
          <w:szCs w:val="24"/>
        </w:rPr>
      </w:pPr>
      <w:r w:rsidRPr="00D33102">
        <w:rPr>
          <w:color w:val="000000"/>
          <w:sz w:val="24"/>
          <w:szCs w:val="24"/>
          <w:lang w:eastAsia="ru-RU" w:bidi="ru-RU"/>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персональных данных не предусмотрен федеральным законом;</w:t>
      </w:r>
    </w:p>
    <w:p w14:paraId="48F33EDC" w14:textId="77777777" w:rsidR="00186308" w:rsidRPr="00D33102" w:rsidRDefault="00186308" w:rsidP="00186308">
      <w:pPr>
        <w:pStyle w:val="20"/>
        <w:numPr>
          <w:ilvl w:val="0"/>
          <w:numId w:val="2"/>
        </w:numPr>
        <w:shd w:val="clear" w:color="auto" w:fill="auto"/>
        <w:tabs>
          <w:tab w:val="left" w:pos="967"/>
        </w:tabs>
        <w:spacing w:before="0" w:line="240" w:lineRule="auto"/>
        <w:ind w:firstLine="580"/>
        <w:rPr>
          <w:sz w:val="24"/>
          <w:szCs w:val="24"/>
        </w:rPr>
      </w:pPr>
      <w:r w:rsidRPr="00D33102">
        <w:rPr>
          <w:color w:val="000000"/>
          <w:sz w:val="24"/>
          <w:szCs w:val="24"/>
          <w:lang w:eastAsia="ru-RU" w:bidi="ru-RU"/>
        </w:rPr>
        <w:t>сроки обработки персональных данных, в том числе сроки их хранения;</w:t>
      </w:r>
    </w:p>
    <w:p w14:paraId="36BF5F7B" w14:textId="77777777" w:rsidR="00186308" w:rsidRPr="00D33102" w:rsidRDefault="00186308" w:rsidP="00186308">
      <w:pPr>
        <w:pStyle w:val="20"/>
        <w:numPr>
          <w:ilvl w:val="0"/>
          <w:numId w:val="2"/>
        </w:numPr>
        <w:shd w:val="clear" w:color="auto" w:fill="auto"/>
        <w:tabs>
          <w:tab w:val="left" w:pos="962"/>
        </w:tabs>
        <w:spacing w:before="0" w:line="240" w:lineRule="auto"/>
        <w:ind w:firstLine="580"/>
        <w:rPr>
          <w:sz w:val="24"/>
          <w:szCs w:val="24"/>
        </w:rPr>
      </w:pPr>
      <w:r w:rsidRPr="00D33102">
        <w:rPr>
          <w:color w:val="000000"/>
          <w:sz w:val="24"/>
          <w:szCs w:val="24"/>
          <w:lang w:eastAsia="ru-RU" w:bidi="ru-RU"/>
        </w:rPr>
        <w:t>порядок осуществления субъектом персональных данных прав, предусмотренных законодательством Российской Федерации в области персональных данных;</w:t>
      </w:r>
    </w:p>
    <w:p w14:paraId="66BEB830" w14:textId="77777777" w:rsidR="00186308" w:rsidRPr="00D33102" w:rsidRDefault="00186308" w:rsidP="00186308">
      <w:pPr>
        <w:pStyle w:val="20"/>
        <w:numPr>
          <w:ilvl w:val="0"/>
          <w:numId w:val="2"/>
        </w:numPr>
        <w:shd w:val="clear" w:color="auto" w:fill="auto"/>
        <w:tabs>
          <w:tab w:val="left" w:pos="903"/>
        </w:tabs>
        <w:spacing w:before="0" w:line="240" w:lineRule="auto"/>
        <w:ind w:firstLine="620"/>
        <w:rPr>
          <w:sz w:val="24"/>
          <w:szCs w:val="24"/>
        </w:rPr>
      </w:pPr>
      <w:r w:rsidRPr="00D33102">
        <w:rPr>
          <w:color w:val="000000"/>
          <w:sz w:val="24"/>
          <w:szCs w:val="24"/>
          <w:lang w:eastAsia="ru-RU" w:bidi="ru-RU"/>
        </w:rPr>
        <w:t>информацию об осуществленной или предполагаемой трансграничной передаче персональных данных;</w:t>
      </w:r>
    </w:p>
    <w:p w14:paraId="3DAD06B8" w14:textId="77777777" w:rsidR="00186308" w:rsidRPr="00D33102" w:rsidRDefault="00186308" w:rsidP="00186308">
      <w:pPr>
        <w:pStyle w:val="20"/>
        <w:numPr>
          <w:ilvl w:val="0"/>
          <w:numId w:val="2"/>
        </w:numPr>
        <w:shd w:val="clear" w:color="auto" w:fill="auto"/>
        <w:tabs>
          <w:tab w:val="left" w:pos="1085"/>
        </w:tabs>
        <w:spacing w:before="0" w:line="240" w:lineRule="auto"/>
        <w:ind w:firstLine="620"/>
        <w:rPr>
          <w:sz w:val="24"/>
          <w:szCs w:val="24"/>
        </w:rPr>
      </w:pPr>
      <w:r w:rsidRPr="00D33102">
        <w:rPr>
          <w:color w:val="000000"/>
          <w:sz w:val="24"/>
          <w:szCs w:val="24"/>
          <w:lang w:eastAsia="ru-RU" w:bidi="ru-RU"/>
        </w:rPr>
        <w:t xml:space="preserve">наименование или фамилию, имя, отчество и адрес лица, осуществляющего обработку персональных данных по поручению руководителя </w:t>
      </w:r>
      <w:r w:rsidRPr="00D33102">
        <w:rPr>
          <w:sz w:val="24"/>
          <w:szCs w:val="24"/>
        </w:rPr>
        <w:t>учреждения</w:t>
      </w:r>
      <w:r w:rsidRPr="00D33102">
        <w:rPr>
          <w:color w:val="000000"/>
          <w:sz w:val="24"/>
          <w:szCs w:val="24"/>
          <w:lang w:eastAsia="ru-RU" w:bidi="ru-RU"/>
        </w:rPr>
        <w:t xml:space="preserve"> либо лица его замещающего, если обработка поручена или будет поручена такому лицу;</w:t>
      </w:r>
    </w:p>
    <w:p w14:paraId="31E78F4B" w14:textId="77777777" w:rsidR="00186308" w:rsidRPr="00D33102" w:rsidRDefault="00186308" w:rsidP="00186308">
      <w:pPr>
        <w:pStyle w:val="20"/>
        <w:numPr>
          <w:ilvl w:val="0"/>
          <w:numId w:val="2"/>
        </w:numPr>
        <w:shd w:val="clear" w:color="auto" w:fill="auto"/>
        <w:tabs>
          <w:tab w:val="left" w:pos="1085"/>
        </w:tabs>
        <w:spacing w:before="0" w:line="240" w:lineRule="auto"/>
        <w:ind w:firstLine="620"/>
        <w:rPr>
          <w:sz w:val="24"/>
          <w:szCs w:val="24"/>
        </w:rPr>
      </w:pPr>
      <w:r w:rsidRPr="00D33102">
        <w:rPr>
          <w:rFonts w:eastAsia="Calibri"/>
          <w:sz w:val="24"/>
          <w:szCs w:val="24"/>
        </w:rPr>
        <w:t xml:space="preserve">информацию о способах исполнения </w:t>
      </w:r>
      <w:r w:rsidRPr="00D33102">
        <w:rPr>
          <w:sz w:val="24"/>
          <w:szCs w:val="24"/>
        </w:rPr>
        <w:t>учреждением</w:t>
      </w:r>
      <w:r w:rsidRPr="00D33102">
        <w:rPr>
          <w:rFonts w:eastAsia="Calibri"/>
          <w:sz w:val="24"/>
          <w:szCs w:val="24"/>
        </w:rPr>
        <w:t xml:space="preserve"> обязанностей, установленных в соответствии со статьей 18.1 Федерального закона от 27.07.2006 № 152-ФЗ «О персональных данных»;</w:t>
      </w:r>
    </w:p>
    <w:p w14:paraId="1B7110E8" w14:textId="77777777" w:rsidR="00186308" w:rsidRPr="00D33102" w:rsidRDefault="00186308" w:rsidP="00186308">
      <w:pPr>
        <w:pStyle w:val="20"/>
        <w:numPr>
          <w:ilvl w:val="0"/>
          <w:numId w:val="2"/>
        </w:numPr>
        <w:shd w:val="clear" w:color="auto" w:fill="auto"/>
        <w:tabs>
          <w:tab w:val="left" w:pos="1085"/>
        </w:tabs>
        <w:spacing w:before="0" w:line="240" w:lineRule="auto"/>
        <w:ind w:firstLine="620"/>
        <w:rPr>
          <w:sz w:val="24"/>
          <w:szCs w:val="24"/>
        </w:rPr>
      </w:pPr>
      <w:r w:rsidRPr="00D33102">
        <w:rPr>
          <w:color w:val="000000"/>
          <w:sz w:val="24"/>
          <w:szCs w:val="24"/>
          <w:lang w:eastAsia="ru-RU" w:bidi="ru-RU"/>
        </w:rPr>
        <w:t>иные сведения, предусмотренные законодательством Российской Федерации в области персональных данных.</w:t>
      </w:r>
    </w:p>
    <w:p w14:paraId="5BA253E5" w14:textId="77777777" w:rsidR="00186308" w:rsidRPr="00D33102" w:rsidRDefault="00186308" w:rsidP="00186308">
      <w:pPr>
        <w:pStyle w:val="20"/>
        <w:numPr>
          <w:ilvl w:val="0"/>
          <w:numId w:val="1"/>
        </w:numPr>
        <w:shd w:val="clear" w:color="auto" w:fill="auto"/>
        <w:tabs>
          <w:tab w:val="left" w:pos="899"/>
        </w:tabs>
        <w:spacing w:before="0" w:line="240" w:lineRule="auto"/>
        <w:ind w:firstLine="620"/>
        <w:rPr>
          <w:sz w:val="24"/>
          <w:szCs w:val="24"/>
        </w:rPr>
      </w:pPr>
      <w:r w:rsidRPr="00D33102">
        <w:rPr>
          <w:color w:val="000000"/>
          <w:sz w:val="24"/>
          <w:szCs w:val="24"/>
          <w:lang w:eastAsia="ru-RU" w:bidi="ru-RU"/>
        </w:rPr>
        <w:t xml:space="preserve">Субъект персональных данных вправе требовать от </w:t>
      </w:r>
      <w:r w:rsidRPr="00D33102">
        <w:rPr>
          <w:sz w:val="24"/>
          <w:szCs w:val="24"/>
        </w:rPr>
        <w:t>учреждения</w:t>
      </w:r>
      <w:r w:rsidRPr="00D33102">
        <w:rPr>
          <w:color w:val="000000"/>
          <w:sz w:val="24"/>
          <w:szCs w:val="24"/>
          <w:lang w:eastAsia="ru-RU" w:bidi="ru-RU"/>
        </w:rPr>
        <w:t xml:space="preserve"> уточнения их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14:paraId="7D795A32" w14:textId="77777777" w:rsidR="00186308" w:rsidRPr="00D33102" w:rsidRDefault="00186308" w:rsidP="00186308">
      <w:pPr>
        <w:pStyle w:val="20"/>
        <w:numPr>
          <w:ilvl w:val="0"/>
          <w:numId w:val="1"/>
        </w:numPr>
        <w:shd w:val="clear" w:color="auto" w:fill="auto"/>
        <w:tabs>
          <w:tab w:val="left" w:pos="899"/>
        </w:tabs>
        <w:spacing w:before="0" w:line="240" w:lineRule="auto"/>
        <w:ind w:firstLine="620"/>
        <w:rPr>
          <w:sz w:val="24"/>
          <w:szCs w:val="24"/>
        </w:rPr>
      </w:pPr>
      <w:r w:rsidRPr="00D33102">
        <w:rPr>
          <w:color w:val="000000"/>
          <w:sz w:val="24"/>
          <w:szCs w:val="24"/>
          <w:lang w:eastAsia="ru-RU" w:bidi="ru-RU"/>
        </w:rPr>
        <w:t xml:space="preserve">Сведения, предусмотренные пунктом 2 настоящих Правил, должны быть предоставлены субъекту персональных данных </w:t>
      </w:r>
      <w:r w:rsidRPr="00D33102">
        <w:rPr>
          <w:sz w:val="24"/>
          <w:szCs w:val="24"/>
        </w:rPr>
        <w:t>учреждения</w:t>
      </w:r>
      <w:r w:rsidRPr="00D33102">
        <w:rPr>
          <w:color w:val="000000"/>
          <w:sz w:val="24"/>
          <w:szCs w:val="24"/>
          <w:lang w:eastAsia="ru-RU" w:bidi="ru-RU"/>
        </w:rPr>
        <w:t xml:space="preserve"> в доступной форме, и в них не должны содержаться персональные данные, относящиеся к другим субъектам персональных данных, за исключением случаев, когда имеются законные основания для раскрытия таких персональных данных.</w:t>
      </w:r>
    </w:p>
    <w:p w14:paraId="3386207C" w14:textId="77777777" w:rsidR="00186308" w:rsidRPr="00D33102" w:rsidRDefault="00186308" w:rsidP="00186308">
      <w:pPr>
        <w:pStyle w:val="20"/>
        <w:numPr>
          <w:ilvl w:val="0"/>
          <w:numId w:val="1"/>
        </w:numPr>
        <w:shd w:val="clear" w:color="auto" w:fill="auto"/>
        <w:tabs>
          <w:tab w:val="left" w:pos="851"/>
        </w:tabs>
        <w:spacing w:before="0" w:line="240" w:lineRule="auto"/>
        <w:ind w:firstLine="620"/>
        <w:rPr>
          <w:sz w:val="24"/>
          <w:szCs w:val="24"/>
        </w:rPr>
      </w:pPr>
      <w:r w:rsidRPr="00D33102">
        <w:rPr>
          <w:color w:val="000000"/>
          <w:sz w:val="24"/>
          <w:szCs w:val="24"/>
          <w:lang w:eastAsia="ru-RU" w:bidi="ru-RU"/>
        </w:rPr>
        <w:t xml:space="preserve">Сведения, предусмотренные пунктом 2 настоящих Правил, предоставляются </w:t>
      </w:r>
      <w:r w:rsidRPr="00D33102">
        <w:rPr>
          <w:color w:val="000000"/>
          <w:sz w:val="24"/>
          <w:szCs w:val="24"/>
          <w:lang w:eastAsia="ru-RU" w:bidi="ru-RU"/>
        </w:rPr>
        <w:lastRenderedPageBreak/>
        <w:t xml:space="preserve">субъекту персональных данных или его представителю </w:t>
      </w:r>
      <w:r w:rsidRPr="00D33102">
        <w:rPr>
          <w:sz w:val="24"/>
          <w:szCs w:val="24"/>
        </w:rPr>
        <w:t xml:space="preserve">учреждения </w:t>
      </w:r>
      <w:r w:rsidRPr="00D33102">
        <w:rPr>
          <w:color w:val="000000"/>
          <w:sz w:val="24"/>
          <w:szCs w:val="24"/>
          <w:lang w:eastAsia="ru-RU" w:bidi="ru-RU"/>
        </w:rPr>
        <w:t xml:space="preserve">в течение десяти рабочих дней с момента обращения либо получения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w:t>
      </w:r>
      <w:r w:rsidRPr="00D33102">
        <w:rPr>
          <w:sz w:val="24"/>
          <w:szCs w:val="24"/>
        </w:rPr>
        <w:t>учреждение</w:t>
      </w:r>
      <w:r w:rsidRPr="00D33102">
        <w:rPr>
          <w:color w:val="000000"/>
          <w:sz w:val="24"/>
          <w:szCs w:val="24"/>
          <w:lang w:eastAsia="ru-RU" w:bidi="ru-RU"/>
        </w:rPr>
        <w:t>м в адрес субъекта персональных данных мотивированного уведомления с указанием причин продления срока предоставления запрашиваемой информации. Запрос должен содержать:</w:t>
      </w:r>
    </w:p>
    <w:p w14:paraId="3B98F350" w14:textId="77777777" w:rsidR="00186308" w:rsidRPr="00D33102" w:rsidRDefault="00186308" w:rsidP="00186308">
      <w:pPr>
        <w:pStyle w:val="20"/>
        <w:numPr>
          <w:ilvl w:val="0"/>
          <w:numId w:val="3"/>
        </w:numPr>
        <w:shd w:val="clear" w:color="auto" w:fill="auto"/>
        <w:tabs>
          <w:tab w:val="left" w:pos="908"/>
        </w:tabs>
        <w:spacing w:before="0" w:line="240" w:lineRule="auto"/>
        <w:ind w:firstLine="620"/>
        <w:rPr>
          <w:sz w:val="24"/>
          <w:szCs w:val="24"/>
        </w:rPr>
      </w:pPr>
      <w:r w:rsidRPr="00D33102">
        <w:rPr>
          <w:color w:val="000000"/>
          <w:sz w:val="24"/>
          <w:szCs w:val="24"/>
          <w:lang w:eastAsia="ru-RU" w:bidi="ru-RU"/>
        </w:rPr>
        <w:t>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w:t>
      </w:r>
    </w:p>
    <w:p w14:paraId="75BB1BBA" w14:textId="77777777" w:rsidR="00186308" w:rsidRPr="00D33102" w:rsidRDefault="00186308" w:rsidP="00186308">
      <w:pPr>
        <w:pStyle w:val="20"/>
        <w:numPr>
          <w:ilvl w:val="0"/>
          <w:numId w:val="3"/>
        </w:numPr>
        <w:shd w:val="clear" w:color="auto" w:fill="auto"/>
        <w:tabs>
          <w:tab w:val="left" w:pos="913"/>
        </w:tabs>
        <w:spacing w:before="0" w:line="240" w:lineRule="auto"/>
        <w:ind w:firstLine="620"/>
        <w:rPr>
          <w:sz w:val="24"/>
          <w:szCs w:val="24"/>
        </w:rPr>
      </w:pPr>
      <w:r w:rsidRPr="00D33102">
        <w:rPr>
          <w:color w:val="000000"/>
          <w:sz w:val="24"/>
          <w:szCs w:val="24"/>
          <w:lang w:eastAsia="ru-RU" w:bidi="ru-RU"/>
        </w:rPr>
        <w:t xml:space="preserve">сведения, подтверждающие участие субъекта персональных данных в правоотношениях с </w:t>
      </w:r>
      <w:r w:rsidRPr="00D33102">
        <w:rPr>
          <w:sz w:val="24"/>
          <w:szCs w:val="24"/>
        </w:rPr>
        <w:t>учреждение</w:t>
      </w:r>
      <w:r w:rsidRPr="00D33102">
        <w:rPr>
          <w:color w:val="000000"/>
          <w:sz w:val="24"/>
          <w:szCs w:val="24"/>
          <w:lang w:eastAsia="ru-RU" w:bidi="ru-RU"/>
        </w:rPr>
        <w:t>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в у</w:t>
      </w:r>
      <w:r w:rsidRPr="00D33102">
        <w:rPr>
          <w:sz w:val="24"/>
          <w:szCs w:val="24"/>
        </w:rPr>
        <w:t>чреждении</w:t>
      </w:r>
      <w:r w:rsidRPr="00D33102">
        <w:rPr>
          <w:color w:val="000000"/>
          <w:sz w:val="24"/>
          <w:szCs w:val="24"/>
          <w:lang w:eastAsia="ru-RU" w:bidi="ru-RU"/>
        </w:rPr>
        <w:t>;</w:t>
      </w:r>
    </w:p>
    <w:p w14:paraId="26239C58" w14:textId="77777777" w:rsidR="00186308" w:rsidRPr="00D33102" w:rsidRDefault="00186308" w:rsidP="00186308">
      <w:pPr>
        <w:pStyle w:val="20"/>
        <w:numPr>
          <w:ilvl w:val="0"/>
          <w:numId w:val="3"/>
        </w:numPr>
        <w:shd w:val="clear" w:color="auto" w:fill="auto"/>
        <w:tabs>
          <w:tab w:val="left" w:pos="986"/>
        </w:tabs>
        <w:spacing w:before="0" w:line="240" w:lineRule="auto"/>
        <w:ind w:firstLine="620"/>
        <w:rPr>
          <w:sz w:val="24"/>
          <w:szCs w:val="24"/>
        </w:rPr>
      </w:pPr>
      <w:r w:rsidRPr="00D33102">
        <w:rPr>
          <w:color w:val="000000"/>
          <w:sz w:val="24"/>
          <w:szCs w:val="24"/>
          <w:lang w:eastAsia="ru-RU" w:bidi="ru-RU"/>
        </w:rPr>
        <w:t>подпись субъекта персональных данных или его представителя.</w:t>
      </w:r>
    </w:p>
    <w:p w14:paraId="3F31937E" w14:textId="77777777" w:rsidR="00186308" w:rsidRPr="00D33102" w:rsidRDefault="00186308" w:rsidP="00186308">
      <w:pPr>
        <w:pStyle w:val="20"/>
        <w:shd w:val="clear" w:color="auto" w:fill="auto"/>
        <w:spacing w:before="0" w:line="240" w:lineRule="auto"/>
        <w:ind w:firstLine="620"/>
        <w:rPr>
          <w:sz w:val="24"/>
          <w:szCs w:val="24"/>
        </w:rPr>
      </w:pPr>
      <w:r w:rsidRPr="00D33102">
        <w:rPr>
          <w:color w:val="000000"/>
          <w:sz w:val="24"/>
          <w:szCs w:val="24"/>
          <w:lang w:eastAsia="ru-RU" w:bidi="ru-RU"/>
        </w:rPr>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14:paraId="6BF4131A" w14:textId="77777777" w:rsidR="00186308" w:rsidRPr="00D33102" w:rsidRDefault="00186308" w:rsidP="00186308">
      <w:pPr>
        <w:pStyle w:val="20"/>
        <w:numPr>
          <w:ilvl w:val="0"/>
          <w:numId w:val="1"/>
        </w:numPr>
        <w:shd w:val="clear" w:color="auto" w:fill="auto"/>
        <w:tabs>
          <w:tab w:val="left" w:pos="1085"/>
        </w:tabs>
        <w:spacing w:before="0" w:line="240" w:lineRule="auto"/>
        <w:ind w:firstLine="709"/>
        <w:rPr>
          <w:sz w:val="24"/>
          <w:szCs w:val="24"/>
        </w:rPr>
      </w:pPr>
      <w:r w:rsidRPr="00D33102">
        <w:rPr>
          <w:sz w:val="24"/>
          <w:szCs w:val="24"/>
        </w:rPr>
        <w:t xml:space="preserve">Учреждение </w:t>
      </w:r>
      <w:r w:rsidRPr="00D33102">
        <w:rPr>
          <w:color w:val="000000"/>
          <w:sz w:val="24"/>
          <w:szCs w:val="24"/>
          <w:lang w:eastAsia="ru-RU" w:bidi="ru-RU"/>
        </w:rPr>
        <w:t xml:space="preserve">обязано сообщить в порядке, предусмотренном Федеральным законом от 27.07.2006 № 152-ФЗ «О персональных данных»,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десяти рабочих дней с даты получения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w:t>
      </w:r>
      <w:r w:rsidRPr="00D33102">
        <w:rPr>
          <w:sz w:val="24"/>
          <w:szCs w:val="24"/>
        </w:rPr>
        <w:t>учреждение</w:t>
      </w:r>
      <w:r w:rsidRPr="00D33102">
        <w:rPr>
          <w:color w:val="000000"/>
          <w:sz w:val="24"/>
          <w:szCs w:val="24"/>
          <w:lang w:eastAsia="ru-RU" w:bidi="ru-RU"/>
        </w:rPr>
        <w:t>м в адрес субъекта персональных данных мотивированного уведомления с указанием причин продления срока предоставления запрашиваемой информации.</w:t>
      </w:r>
    </w:p>
    <w:p w14:paraId="0D8DAD7B" w14:textId="77777777" w:rsidR="00186308" w:rsidRPr="00D33102" w:rsidRDefault="00186308" w:rsidP="00186308">
      <w:pPr>
        <w:pStyle w:val="20"/>
        <w:numPr>
          <w:ilvl w:val="0"/>
          <w:numId w:val="1"/>
        </w:numPr>
        <w:shd w:val="clear" w:color="auto" w:fill="auto"/>
        <w:tabs>
          <w:tab w:val="left" w:pos="851"/>
        </w:tabs>
        <w:spacing w:before="0" w:line="240" w:lineRule="auto"/>
        <w:ind w:firstLine="620"/>
        <w:rPr>
          <w:sz w:val="24"/>
          <w:szCs w:val="24"/>
        </w:rPr>
      </w:pPr>
      <w:r w:rsidRPr="00D33102">
        <w:rPr>
          <w:color w:val="000000"/>
          <w:sz w:val="24"/>
          <w:szCs w:val="24"/>
          <w:lang w:eastAsia="ru-RU" w:bidi="ru-RU"/>
        </w:rP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w:t>
      </w:r>
      <w:r w:rsidRPr="00D33102">
        <w:rPr>
          <w:sz w:val="24"/>
          <w:szCs w:val="24"/>
        </w:rPr>
        <w:t xml:space="preserve">учреждения </w:t>
      </w:r>
      <w:r w:rsidRPr="00D33102">
        <w:rPr>
          <w:color w:val="000000"/>
          <w:sz w:val="24"/>
          <w:szCs w:val="24"/>
          <w:lang w:eastAsia="ru-RU" w:bidi="ru-RU"/>
        </w:rPr>
        <w:t xml:space="preserve">обязано дать в письменной форме мотивированный ответ, содержащий ссылку на положение части 8 статьи 14 Федерального закона от 27.07.2006 № 152-ФЗ «О персональных данных» или иного федерального закона, являющееся основанием для такого отказа, в срок, не превышающий десяти рабочих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w:t>
      </w:r>
      <w:r w:rsidRPr="00D33102">
        <w:rPr>
          <w:sz w:val="24"/>
          <w:szCs w:val="24"/>
        </w:rPr>
        <w:t xml:space="preserve">учреждением </w:t>
      </w:r>
      <w:r w:rsidRPr="00D33102">
        <w:rPr>
          <w:color w:val="000000"/>
          <w:sz w:val="24"/>
          <w:szCs w:val="24"/>
          <w:lang w:eastAsia="ru-RU" w:bidi="ru-RU"/>
        </w:rPr>
        <w:t>в адрес субъекта персональных данных мотивированного уведомления с указанием причин продления срока предоставления запрашиваемой информации.</w:t>
      </w:r>
    </w:p>
    <w:p w14:paraId="0F4503DB" w14:textId="77777777" w:rsidR="00186308" w:rsidRPr="00D33102" w:rsidRDefault="00186308" w:rsidP="00186308">
      <w:pPr>
        <w:pStyle w:val="20"/>
        <w:numPr>
          <w:ilvl w:val="0"/>
          <w:numId w:val="1"/>
        </w:numPr>
        <w:shd w:val="clear" w:color="auto" w:fill="auto"/>
        <w:tabs>
          <w:tab w:val="left" w:pos="851"/>
        </w:tabs>
        <w:spacing w:before="0" w:line="240" w:lineRule="auto"/>
        <w:ind w:firstLine="620"/>
        <w:rPr>
          <w:sz w:val="24"/>
          <w:szCs w:val="24"/>
        </w:rPr>
      </w:pPr>
      <w:r w:rsidRPr="00D33102">
        <w:rPr>
          <w:sz w:val="24"/>
          <w:szCs w:val="24"/>
        </w:rPr>
        <w:t xml:space="preserve">Учреждение </w:t>
      </w:r>
      <w:r w:rsidRPr="00D33102">
        <w:rPr>
          <w:color w:val="000000"/>
          <w:sz w:val="24"/>
          <w:szCs w:val="24"/>
          <w:lang w:eastAsia="ru-RU" w:bidi="ru-RU"/>
        </w:rPr>
        <w:t xml:space="preserve">обязано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w:t>
      </w:r>
      <w:r w:rsidRPr="00D33102">
        <w:rPr>
          <w:sz w:val="24"/>
          <w:szCs w:val="24"/>
        </w:rPr>
        <w:t xml:space="preserve">учреждение </w:t>
      </w:r>
      <w:r w:rsidRPr="00D33102">
        <w:rPr>
          <w:color w:val="000000"/>
          <w:sz w:val="24"/>
          <w:szCs w:val="24"/>
          <w:lang w:eastAsia="ru-RU" w:bidi="ru-RU"/>
        </w:rPr>
        <w:t xml:space="preserve">обязано уничтожить такие персональные данные. </w:t>
      </w:r>
      <w:r w:rsidRPr="00D33102">
        <w:rPr>
          <w:sz w:val="24"/>
          <w:szCs w:val="24"/>
        </w:rPr>
        <w:t xml:space="preserve">Учреждение </w:t>
      </w:r>
      <w:r w:rsidRPr="00D33102">
        <w:rPr>
          <w:color w:val="000000"/>
          <w:sz w:val="24"/>
          <w:szCs w:val="24"/>
          <w:lang w:eastAsia="ru-RU" w:bidi="ru-RU"/>
        </w:rPr>
        <w:t xml:space="preserve">обязано уведомить субъект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w:t>
      </w:r>
      <w:r w:rsidRPr="00D33102">
        <w:rPr>
          <w:color w:val="000000"/>
          <w:sz w:val="24"/>
          <w:szCs w:val="24"/>
          <w:lang w:eastAsia="ru-RU" w:bidi="ru-RU"/>
        </w:rPr>
        <w:lastRenderedPageBreak/>
        <w:t>переданы.</w:t>
      </w:r>
    </w:p>
    <w:p w14:paraId="65B19690" w14:textId="77777777" w:rsidR="00186308" w:rsidRPr="00D33102" w:rsidRDefault="00186308" w:rsidP="00186308">
      <w:pPr>
        <w:pStyle w:val="20"/>
        <w:numPr>
          <w:ilvl w:val="0"/>
          <w:numId w:val="1"/>
        </w:numPr>
        <w:shd w:val="clear" w:color="auto" w:fill="auto"/>
        <w:tabs>
          <w:tab w:val="left" w:pos="922"/>
        </w:tabs>
        <w:spacing w:before="0" w:line="240" w:lineRule="auto"/>
        <w:ind w:firstLine="620"/>
        <w:rPr>
          <w:sz w:val="24"/>
          <w:szCs w:val="24"/>
        </w:rPr>
      </w:pPr>
      <w:r w:rsidRPr="00D33102">
        <w:rPr>
          <w:color w:val="000000"/>
          <w:sz w:val="24"/>
          <w:szCs w:val="24"/>
          <w:lang w:eastAsia="ru-RU" w:bidi="ru-RU"/>
        </w:rPr>
        <w:t>В случае если сведения, предусмотренные пунктом 2 настоящих Правил,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повторно обратиться в учреждение или направить повторный запрос в целях получения сведений, предусмотренных пунктом 2 настоящих Правил,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законодательством Российской Федерации или договором, стороной которого либо выгодоприобретателем или поручителем по которому является субъект персональных данных.</w:t>
      </w:r>
    </w:p>
    <w:p w14:paraId="68EA0061" w14:textId="77777777" w:rsidR="00186308" w:rsidRPr="00D33102" w:rsidRDefault="00186308" w:rsidP="00186308">
      <w:pPr>
        <w:pStyle w:val="20"/>
        <w:numPr>
          <w:ilvl w:val="0"/>
          <w:numId w:val="1"/>
        </w:numPr>
        <w:shd w:val="clear" w:color="auto" w:fill="auto"/>
        <w:tabs>
          <w:tab w:val="left" w:pos="993"/>
        </w:tabs>
        <w:spacing w:before="0" w:line="240" w:lineRule="auto"/>
        <w:ind w:firstLine="600"/>
        <w:rPr>
          <w:sz w:val="24"/>
          <w:szCs w:val="24"/>
        </w:rPr>
      </w:pPr>
      <w:r w:rsidRPr="00D33102">
        <w:rPr>
          <w:color w:val="000000"/>
          <w:sz w:val="24"/>
          <w:szCs w:val="24"/>
          <w:lang w:eastAsia="ru-RU" w:bidi="ru-RU"/>
        </w:rPr>
        <w:t xml:space="preserve">Субъект персональных данных вправе повторно обратиться в </w:t>
      </w:r>
      <w:r w:rsidRPr="00D33102">
        <w:rPr>
          <w:sz w:val="24"/>
          <w:szCs w:val="24"/>
        </w:rPr>
        <w:t>учреждение</w:t>
      </w:r>
      <w:r>
        <w:rPr>
          <w:sz w:val="24"/>
          <w:szCs w:val="24"/>
        </w:rPr>
        <w:t xml:space="preserve"> </w:t>
      </w:r>
      <w:r w:rsidRPr="00D33102">
        <w:rPr>
          <w:color w:val="000000"/>
          <w:sz w:val="24"/>
          <w:szCs w:val="24"/>
          <w:lang w:eastAsia="ru-RU" w:bidi="ru-RU"/>
        </w:rPr>
        <w:t>или направить повторный запрос в целях получения сведений, предусмотренных пунктом 2 настоящих Правил, а также в целях ознакомления с обрабатываемыми персональными данными до истечения срока, указанного в пункте 9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пункте 5 настоящих Правил, должен содержать обоснование направления повторного запроса.</w:t>
      </w:r>
    </w:p>
    <w:p w14:paraId="741D82EB" w14:textId="77777777" w:rsidR="00186308" w:rsidRPr="00D33102" w:rsidRDefault="00186308" w:rsidP="00186308">
      <w:pPr>
        <w:pStyle w:val="20"/>
        <w:numPr>
          <w:ilvl w:val="0"/>
          <w:numId w:val="1"/>
        </w:numPr>
        <w:shd w:val="clear" w:color="auto" w:fill="auto"/>
        <w:tabs>
          <w:tab w:val="left" w:pos="993"/>
        </w:tabs>
        <w:spacing w:before="0" w:line="240" w:lineRule="auto"/>
        <w:ind w:firstLine="600"/>
        <w:rPr>
          <w:sz w:val="24"/>
          <w:szCs w:val="24"/>
        </w:rPr>
      </w:pPr>
      <w:r w:rsidRPr="00D33102">
        <w:rPr>
          <w:sz w:val="24"/>
          <w:szCs w:val="24"/>
        </w:rPr>
        <w:t xml:space="preserve">Учреждение </w:t>
      </w:r>
      <w:r w:rsidRPr="00D33102">
        <w:rPr>
          <w:color w:val="000000"/>
          <w:sz w:val="24"/>
          <w:szCs w:val="24"/>
          <w:lang w:eastAsia="ru-RU" w:bidi="ru-RU"/>
        </w:rPr>
        <w:t>вправе отказать субъекту персональных данных в выполнении повторного запроса, не соответствующего условиям, предусмотренным пунктами 9 и 10 настоящих Правил. Такой отказ должен быть мотивированным.</w:t>
      </w:r>
    </w:p>
    <w:p w14:paraId="2B3470FA" w14:textId="77777777" w:rsidR="00186308" w:rsidRPr="00D33102" w:rsidRDefault="00186308" w:rsidP="00186308">
      <w:pPr>
        <w:pStyle w:val="20"/>
        <w:numPr>
          <w:ilvl w:val="0"/>
          <w:numId w:val="1"/>
        </w:numPr>
        <w:shd w:val="clear" w:color="auto" w:fill="auto"/>
        <w:tabs>
          <w:tab w:val="left" w:pos="993"/>
        </w:tabs>
        <w:spacing w:before="0" w:line="240" w:lineRule="auto"/>
        <w:ind w:firstLine="600"/>
        <w:rPr>
          <w:sz w:val="24"/>
          <w:szCs w:val="24"/>
        </w:rPr>
      </w:pPr>
      <w:r w:rsidRPr="00D33102">
        <w:rPr>
          <w:color w:val="000000"/>
          <w:sz w:val="24"/>
          <w:szCs w:val="24"/>
          <w:lang w:eastAsia="ru-RU" w:bidi="ru-RU"/>
        </w:rPr>
        <w:t>Право субъекта персональных данных на доступ к его персональным данным может быть ограничено в соответствии с федеральными законами, в том числе в случаях, предусмотренных частью 8 статьи 14 Федерального закона от 27.07.2006 № 152-ФЗ «О персональных данных».</w:t>
      </w:r>
    </w:p>
    <w:p w14:paraId="15DEE730" w14:textId="77777777" w:rsidR="00186308" w:rsidRPr="00D33102" w:rsidRDefault="00186308" w:rsidP="00186308">
      <w:pPr>
        <w:pStyle w:val="20"/>
        <w:numPr>
          <w:ilvl w:val="0"/>
          <w:numId w:val="1"/>
        </w:numPr>
        <w:shd w:val="clear" w:color="auto" w:fill="auto"/>
        <w:tabs>
          <w:tab w:val="left" w:pos="993"/>
        </w:tabs>
        <w:spacing w:before="0" w:line="240" w:lineRule="auto"/>
        <w:ind w:firstLine="600"/>
        <w:rPr>
          <w:sz w:val="24"/>
          <w:szCs w:val="24"/>
        </w:rPr>
      </w:pPr>
      <w:r w:rsidRPr="00D33102">
        <w:rPr>
          <w:sz w:val="24"/>
          <w:szCs w:val="24"/>
        </w:rPr>
        <w:t>Учреждение</w:t>
      </w:r>
      <w:r w:rsidRPr="00D33102">
        <w:rPr>
          <w:rFonts w:eastAsia="Calibri"/>
          <w:sz w:val="24"/>
          <w:szCs w:val="24"/>
        </w:rPr>
        <w:t xml:space="preserve"> обязано сообщать в уполномоченный орган по защите прав субъектов персональных данных по запросу этого органа необходимую информацию в течение десяти рабочих дней с даты получения такого запроса. Указанный срок может быть продлен, но не более чем на пять рабочих дней в случае направления </w:t>
      </w:r>
      <w:r w:rsidRPr="00D33102">
        <w:rPr>
          <w:sz w:val="24"/>
          <w:szCs w:val="24"/>
        </w:rPr>
        <w:t>учреждением</w:t>
      </w:r>
      <w:r w:rsidRPr="00D33102">
        <w:rPr>
          <w:rFonts w:eastAsia="Calibri"/>
          <w:sz w:val="24"/>
          <w:szCs w:val="24"/>
        </w:rPr>
        <w:t xml:space="preserve"> в адрес уполномоченного органа по защите прав субъектов персональных данных мотивированного уведомления с указанием причин продления срока предоставления запрашиваемой информации.</w:t>
      </w:r>
    </w:p>
    <w:p w14:paraId="2357D10A" w14:textId="77777777" w:rsidR="00186308" w:rsidRPr="00D33102" w:rsidRDefault="00186308" w:rsidP="00186308">
      <w:pPr>
        <w:pStyle w:val="20"/>
        <w:numPr>
          <w:ilvl w:val="0"/>
          <w:numId w:val="1"/>
        </w:numPr>
        <w:shd w:val="clear" w:color="auto" w:fill="auto"/>
        <w:tabs>
          <w:tab w:val="left" w:pos="1075"/>
        </w:tabs>
        <w:spacing w:before="0" w:line="240" w:lineRule="auto"/>
        <w:ind w:firstLine="600"/>
        <w:rPr>
          <w:sz w:val="24"/>
          <w:szCs w:val="24"/>
        </w:rPr>
      </w:pPr>
      <w:r w:rsidRPr="00D33102">
        <w:rPr>
          <w:color w:val="000000"/>
          <w:sz w:val="24"/>
          <w:szCs w:val="24"/>
          <w:lang w:eastAsia="ru-RU" w:bidi="ru-RU"/>
        </w:rPr>
        <w:t xml:space="preserve">Ответственность за соблюдение правил рассмотрения запросов субъектов персональных данных или их представителей, а также уполномоченного органа по защите прав субъектов персональных данных в </w:t>
      </w:r>
      <w:r w:rsidRPr="00D33102">
        <w:rPr>
          <w:sz w:val="24"/>
          <w:szCs w:val="24"/>
        </w:rPr>
        <w:t xml:space="preserve">учреждении </w:t>
      </w:r>
      <w:r w:rsidRPr="00D33102">
        <w:rPr>
          <w:color w:val="000000"/>
          <w:sz w:val="24"/>
          <w:szCs w:val="24"/>
          <w:lang w:eastAsia="ru-RU" w:bidi="ru-RU"/>
        </w:rPr>
        <w:t xml:space="preserve">возлагается на лицо, ответственное за организацию обработки персональных данных в </w:t>
      </w:r>
      <w:r w:rsidRPr="00D33102">
        <w:rPr>
          <w:sz w:val="24"/>
          <w:szCs w:val="24"/>
        </w:rPr>
        <w:t>учреждении</w:t>
      </w:r>
      <w:r w:rsidRPr="00D33102">
        <w:rPr>
          <w:color w:val="000000"/>
          <w:sz w:val="24"/>
          <w:szCs w:val="24"/>
          <w:lang w:eastAsia="ru-RU" w:bidi="ru-RU"/>
        </w:rPr>
        <w:t>.</w:t>
      </w:r>
    </w:p>
    <w:p w14:paraId="7AFB33BD" w14:textId="77777777" w:rsidR="00186308" w:rsidRPr="00D33102" w:rsidRDefault="00186308" w:rsidP="00186308">
      <w:pPr>
        <w:pStyle w:val="20"/>
        <w:shd w:val="clear" w:color="auto" w:fill="auto"/>
        <w:tabs>
          <w:tab w:val="left" w:pos="1075"/>
        </w:tabs>
        <w:spacing w:before="0" w:line="240" w:lineRule="auto"/>
        <w:ind w:firstLine="0"/>
        <w:jc w:val="left"/>
        <w:rPr>
          <w:color w:val="000000"/>
          <w:sz w:val="24"/>
          <w:szCs w:val="24"/>
          <w:lang w:eastAsia="ru-RU" w:bidi="ru-RU"/>
        </w:rPr>
      </w:pPr>
    </w:p>
    <w:p w14:paraId="5447094B" w14:textId="77777777" w:rsidR="00483A16" w:rsidRDefault="00483A16"/>
    <w:sectPr w:rsidR="00483A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EB072E"/>
    <w:multiLevelType w:val="multilevel"/>
    <w:tmpl w:val="EF7604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7587769"/>
    <w:multiLevelType w:val="multilevel"/>
    <w:tmpl w:val="7B5E2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DD13FDB"/>
    <w:multiLevelType w:val="multilevel"/>
    <w:tmpl w:val="EBAA61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B31"/>
    <w:rsid w:val="00186308"/>
    <w:rsid w:val="003B5B31"/>
    <w:rsid w:val="00483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B0429"/>
  <w15:chartTrackingRefBased/>
  <w15:docId w15:val="{A4F98F80-7245-46BD-863F-E956DF1CD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63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186308"/>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186308"/>
    <w:pPr>
      <w:widowControl w:val="0"/>
      <w:shd w:val="clear" w:color="auto" w:fill="FFFFFF"/>
      <w:spacing w:before="840" w:line="485" w:lineRule="exact"/>
      <w:ind w:hanging="1460"/>
      <w:jc w:val="both"/>
    </w:pPr>
    <w:rPr>
      <w:sz w:val="28"/>
      <w:szCs w:val="28"/>
      <w:lang w:eastAsia="en-US"/>
    </w:rPr>
  </w:style>
  <w:style w:type="character" w:customStyle="1" w:styleId="6">
    <w:name w:val="Основной текст (6)_"/>
    <w:link w:val="60"/>
    <w:rsid w:val="00186308"/>
    <w:rPr>
      <w:rFonts w:ascii="Times New Roman" w:eastAsia="Times New Roman" w:hAnsi="Times New Roman" w:cs="Times New Roman"/>
      <w:b/>
      <w:bCs/>
      <w:sz w:val="28"/>
      <w:szCs w:val="28"/>
      <w:shd w:val="clear" w:color="auto" w:fill="FFFFFF"/>
    </w:rPr>
  </w:style>
  <w:style w:type="paragraph" w:customStyle="1" w:styleId="60">
    <w:name w:val="Основной текст (6)"/>
    <w:basedOn w:val="a"/>
    <w:link w:val="6"/>
    <w:rsid w:val="00186308"/>
    <w:pPr>
      <w:widowControl w:val="0"/>
      <w:shd w:val="clear" w:color="auto" w:fill="FFFFFF"/>
      <w:spacing w:before="120" w:after="660" w:line="341" w:lineRule="exact"/>
      <w:jc w:val="center"/>
    </w:pPr>
    <w:rPr>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1391</Words>
  <Characters>7933</Characters>
  <Application>Microsoft Office Word</Application>
  <DocSecurity>0</DocSecurity>
  <Lines>66</Lines>
  <Paragraphs>18</Paragraphs>
  <ScaleCrop>false</ScaleCrop>
  <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2</cp:revision>
  <dcterms:created xsi:type="dcterms:W3CDTF">2024-04-01T08:42:00Z</dcterms:created>
  <dcterms:modified xsi:type="dcterms:W3CDTF">2024-04-01T08:42:00Z</dcterms:modified>
</cp:coreProperties>
</file>